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14" w:rsidRPr="006F0D14" w:rsidRDefault="006F0D14" w:rsidP="006F0D14">
      <w:pPr>
        <w:pStyle w:val="1"/>
      </w:pPr>
      <w:r w:rsidRPr="006F0D14">
        <w:t>На II Научном совете по селекции и семеноводству</w:t>
      </w:r>
    </w:p>
    <w:p w:rsidR="006F0D14" w:rsidRPr="006F0D14" w:rsidRDefault="006F0D14" w:rsidP="006F0D14">
      <w:pPr>
        <w:pStyle w:val="a3"/>
      </w:pPr>
      <w:r w:rsidRPr="006F0D14">
        <w:t>В ходе плодотворной работы выработаны совместные селекционные программы на ближайшую перспективу.</w:t>
      </w:r>
    </w:p>
    <w:p w:rsidR="006F0D14" w:rsidRPr="006F0D14" w:rsidRDefault="006F0D14" w:rsidP="006F0D14">
      <w:pPr>
        <w:pStyle w:val="a3"/>
      </w:pPr>
      <w:r w:rsidRPr="006F0D14">
        <w:t>Масштабное событие, собравшее более 80-ти ученых со всей страны в центральном офисе компании «Щёлково Агрохим», открывали академик РАН С. Каракотов, член-корреспондент РАН В. Багиров, академик, член Президиума РАН Ю. Лачуга, другие выдающиеся деятели отечественной науки.</w:t>
      </w:r>
    </w:p>
    <w:p w:rsidR="006F0D14" w:rsidRPr="006F0D14" w:rsidRDefault="006F0D14" w:rsidP="006F0D14">
      <w:pPr>
        <w:pStyle w:val="a3"/>
      </w:pPr>
      <w:r w:rsidRPr="006F0D14">
        <w:t xml:space="preserve">Рабочая группа </w:t>
      </w:r>
      <w:r w:rsidRPr="006F0D14">
        <w:rPr>
          <w:b/>
        </w:rPr>
        <w:t>Омского аграрного научного центра</w:t>
      </w:r>
      <w:r w:rsidRPr="006F0D14">
        <w:t xml:space="preserve"> во главе с директором </w:t>
      </w:r>
      <w:r w:rsidRPr="006F0D14">
        <w:rPr>
          <w:b/>
        </w:rPr>
        <w:t>М. Чекусовым</w:t>
      </w:r>
      <w:r w:rsidRPr="006F0D14">
        <w:t xml:space="preserve"> приняла участие в заседании данного научного консорциума. Ученые Омского аграрного научного центра не первый год взаимодействуют с коллегами из компании «Щёлково Агрохим», прежде всего, по различным направлениям экологического сортоиспытания с отработкой технологий возделывания.</w:t>
      </w:r>
    </w:p>
    <w:p w:rsidR="006F0D14" w:rsidRPr="006F0D14" w:rsidRDefault="006F0D14" w:rsidP="006F0D14">
      <w:pPr>
        <w:pStyle w:val="a3"/>
      </w:pPr>
      <w:r w:rsidRPr="006F0D14">
        <w:t>В данном перечне сорта яровой мягкой пшеницы Омская 42, 44 и  45, Сигма 5, Омская крепость, яровой твердой пшеницы Омский корунд и Омский коралл, сои Черемшанка, Сибириада 20 и другие высококачественные сорта.</w:t>
      </w:r>
    </w:p>
    <w:p w:rsidR="006F0D14" w:rsidRPr="006F0D14" w:rsidRDefault="006F0D14" w:rsidP="006F0D14">
      <w:pPr>
        <w:pStyle w:val="a3"/>
      </w:pPr>
      <w:r w:rsidRPr="006F0D14">
        <w:t>К примеру, сорта сои селекции Омского АНЦ, хорошо известные аграриям Сибири и Республики Казахстан, в настоящее время активно выходят на рынок Центральной России, в чем омичам оказывают содействие надежные партнеры – компания «Щёлково Агрохим».</w:t>
      </w:r>
    </w:p>
    <w:p w:rsidR="006F0D14" w:rsidRPr="006F0D14" w:rsidRDefault="006F0D14" w:rsidP="006F0D14">
      <w:pPr>
        <w:pStyle w:val="a3"/>
      </w:pPr>
      <w:r w:rsidRPr="006F0D14">
        <w:t>«В ходе взаимовыгодного сотрудничества новинки нашей селекции широко представлены на ежегодных аграрных мероприятиях федерального уровня, которые организуются в Орле и Липецке, в  том числе на агрофестивале «Территория рекордных урожаев». Параллельно воздействие препаратов столичной компании изучается на полях Омского АНЦ, в частности, при возделывании ярового рапса», – прокомментировал по итогам мероприятия Максим Чекусов.</w:t>
      </w:r>
    </w:p>
    <w:p w:rsidR="006F0D14" w:rsidRPr="006F0D14" w:rsidRDefault="006F0D14" w:rsidP="006F0D14">
      <w:pPr>
        <w:pStyle w:val="a3"/>
      </w:pPr>
      <w:r w:rsidRPr="006F0D14">
        <w:t>Участие научного учреждения в консорциуме ученых является частью делового визита руководителей центра в Москву, направленного на развитие процесса сортоиспытания на федеральных площадках.</w:t>
      </w:r>
    </w:p>
    <w:p w:rsidR="0026289E" w:rsidRDefault="0026289E" w:rsidP="006F0D14">
      <w:pPr>
        <w:pStyle w:val="a3"/>
      </w:pPr>
    </w:p>
    <w:p w:rsidR="006F0D14" w:rsidRPr="006F0D14" w:rsidRDefault="006F0D14" w:rsidP="006F0D14">
      <w:pPr>
        <w:pStyle w:val="a3"/>
      </w:pPr>
      <w:r>
        <w:t xml:space="preserve">Омский аграрный научный центр (ФГБНУ "Омский АНЦ"). - 2023. - </w:t>
      </w:r>
      <w:r>
        <w:rPr>
          <w:b/>
          <w:bCs w:val="0"/>
        </w:rPr>
        <w:t>18 декабря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"https://anc55.ru/ru/news/na-ii-nauchnom-sovete-po-selekcii-i-semenovodstvu/" </w:instrText>
      </w:r>
      <w:r>
        <w:fldChar w:fldCharType="separate"/>
      </w:r>
      <w:r>
        <w:rPr>
          <w:rStyle w:val="a6"/>
        </w:rPr>
        <w:t>https://anc55.ru/ru/news/na-ii-nauchnom-sovete-po-selekcii-i-semenovodstvu/</w:t>
      </w:r>
      <w:r>
        <w:fldChar w:fldCharType="end"/>
      </w:r>
    </w:p>
    <w:sectPr w:rsidR="006F0D14" w:rsidRPr="006F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14"/>
    <w:rsid w:val="0026289E"/>
    <w:rsid w:val="003A319C"/>
    <w:rsid w:val="003F2ACB"/>
    <w:rsid w:val="006F0D14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6F0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6F0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0D14"/>
    <w:rPr>
      <w:b/>
      <w:bCs/>
    </w:rPr>
  </w:style>
  <w:style w:type="character" w:styleId="a6">
    <w:name w:val="Hyperlink"/>
    <w:basedOn w:val="a0"/>
    <w:uiPriority w:val="99"/>
    <w:semiHidden/>
    <w:unhideWhenUsed/>
    <w:rsid w:val="006F0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6F0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6F0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0D14"/>
    <w:rPr>
      <w:b/>
      <w:bCs/>
    </w:rPr>
  </w:style>
  <w:style w:type="character" w:styleId="a6">
    <w:name w:val="Hyperlink"/>
    <w:basedOn w:val="a0"/>
    <w:uiPriority w:val="99"/>
    <w:semiHidden/>
    <w:unhideWhenUsed/>
    <w:rsid w:val="006F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1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52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2024-01-30T07:01:00Z</dcterms:created>
  <dcterms:modified xsi:type="dcterms:W3CDTF">2024-01-30T07:03:00Z</dcterms:modified>
</cp:coreProperties>
</file>